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FB" w:rsidRPr="00411B45" w:rsidRDefault="004E2BD4" w:rsidP="004E2BD4">
      <w:pPr>
        <w:jc w:val="center"/>
        <w:rPr>
          <w:rFonts w:ascii="Arial" w:hAnsi="Arial" w:cs="Arial"/>
          <w:b/>
        </w:rPr>
      </w:pPr>
      <w:r w:rsidRPr="00411B45">
        <w:rPr>
          <w:rFonts w:ascii="Arial" w:hAnsi="Arial" w:cs="Arial"/>
          <w:b/>
        </w:rPr>
        <w:t>Hinweise zum Meldeschein</w:t>
      </w:r>
    </w:p>
    <w:p w:rsidR="004E2BD4" w:rsidRDefault="004E2BD4" w:rsidP="00292843">
      <w:pPr>
        <w:ind w:left="0"/>
        <w:rPr>
          <w:rFonts w:ascii="Arial" w:hAnsi="Arial" w:cs="Arial"/>
          <w:sz w:val="16"/>
          <w:szCs w:val="16"/>
        </w:rPr>
      </w:pPr>
    </w:p>
    <w:p w:rsidR="00C738CD" w:rsidRDefault="00C738CD" w:rsidP="00292843">
      <w:pPr>
        <w:ind w:left="0"/>
        <w:rPr>
          <w:rFonts w:ascii="Arial" w:hAnsi="Arial" w:cs="Arial"/>
          <w:sz w:val="16"/>
          <w:szCs w:val="16"/>
        </w:rPr>
      </w:pPr>
    </w:p>
    <w:p w:rsidR="00C738CD" w:rsidRDefault="00C738CD" w:rsidP="00292843">
      <w:pPr>
        <w:ind w:left="0"/>
        <w:rPr>
          <w:rFonts w:ascii="Arial" w:hAnsi="Arial" w:cs="Arial"/>
          <w:sz w:val="16"/>
          <w:szCs w:val="16"/>
        </w:rPr>
      </w:pPr>
    </w:p>
    <w:p w:rsidR="00C738CD" w:rsidRDefault="00C738CD" w:rsidP="00292843">
      <w:pPr>
        <w:ind w:left="0"/>
        <w:rPr>
          <w:rFonts w:ascii="Arial" w:hAnsi="Arial" w:cs="Arial"/>
          <w:sz w:val="16"/>
          <w:szCs w:val="16"/>
        </w:rPr>
      </w:pPr>
    </w:p>
    <w:p w:rsidR="00C738CD" w:rsidRPr="00C738CD" w:rsidRDefault="00C738CD" w:rsidP="00292843">
      <w:pPr>
        <w:ind w:left="0"/>
        <w:rPr>
          <w:rFonts w:ascii="Arial" w:hAnsi="Arial" w:cs="Arial"/>
          <w:sz w:val="16"/>
          <w:szCs w:val="16"/>
        </w:rPr>
      </w:pPr>
    </w:p>
    <w:p w:rsidR="00411B45" w:rsidRPr="00C738CD" w:rsidRDefault="00411B45" w:rsidP="00292843">
      <w:pPr>
        <w:ind w:left="0"/>
        <w:rPr>
          <w:rFonts w:ascii="Arial" w:hAnsi="Arial" w:cs="Arial"/>
          <w:b/>
          <w:sz w:val="20"/>
          <w:szCs w:val="20"/>
        </w:rPr>
      </w:pPr>
      <w:r w:rsidRPr="00C738CD">
        <w:rPr>
          <w:rFonts w:ascii="Arial" w:hAnsi="Arial" w:cs="Arial"/>
          <w:b/>
          <w:sz w:val="20"/>
          <w:szCs w:val="20"/>
        </w:rPr>
        <w:t>Widersprüche</w:t>
      </w:r>
    </w:p>
    <w:p w:rsidR="00411B45" w:rsidRPr="00C738CD" w:rsidRDefault="00411B45" w:rsidP="00292843">
      <w:pPr>
        <w:ind w:left="0"/>
        <w:rPr>
          <w:rFonts w:ascii="Arial" w:hAnsi="Arial" w:cs="Arial"/>
          <w:b/>
          <w:sz w:val="16"/>
          <w:szCs w:val="16"/>
        </w:rPr>
      </w:pPr>
    </w:p>
    <w:p w:rsidR="004E2BD4" w:rsidRPr="00C738CD" w:rsidRDefault="004E2BD4" w:rsidP="00292843">
      <w:pPr>
        <w:ind w:left="0"/>
        <w:rPr>
          <w:rFonts w:ascii="Arial" w:hAnsi="Arial" w:cs="Arial"/>
          <w:sz w:val="16"/>
          <w:szCs w:val="16"/>
        </w:rPr>
      </w:pPr>
      <w:r w:rsidRPr="00C738CD">
        <w:rPr>
          <w:rFonts w:ascii="Arial" w:hAnsi="Arial" w:cs="Arial"/>
          <w:sz w:val="16"/>
          <w:szCs w:val="16"/>
        </w:rPr>
        <w:t xml:space="preserve">Sie haben nach dem Bundesmeldegesetz </w:t>
      </w:r>
      <w:r w:rsidR="00867862" w:rsidRPr="00C738CD">
        <w:rPr>
          <w:rFonts w:ascii="Arial" w:hAnsi="Arial" w:cs="Arial"/>
          <w:sz w:val="16"/>
          <w:szCs w:val="16"/>
        </w:rPr>
        <w:t xml:space="preserve">(BMG) </w:t>
      </w:r>
      <w:r w:rsidR="00411B45" w:rsidRPr="00C738CD">
        <w:rPr>
          <w:rFonts w:ascii="Arial" w:hAnsi="Arial" w:cs="Arial"/>
          <w:sz w:val="16"/>
          <w:szCs w:val="16"/>
        </w:rPr>
        <w:t xml:space="preserve">die nachstehenden fünf </w:t>
      </w:r>
      <w:r w:rsidRPr="00C738CD">
        <w:rPr>
          <w:rFonts w:ascii="Arial" w:hAnsi="Arial" w:cs="Arial"/>
          <w:sz w:val="16"/>
          <w:szCs w:val="16"/>
        </w:rPr>
        <w:t>Möglichkeiten</w:t>
      </w:r>
      <w:r w:rsidR="00411B45" w:rsidRPr="00C738CD">
        <w:rPr>
          <w:rFonts w:ascii="Arial" w:hAnsi="Arial" w:cs="Arial"/>
          <w:sz w:val="16"/>
          <w:szCs w:val="16"/>
        </w:rPr>
        <w:t>,</w:t>
      </w:r>
      <w:r w:rsidRPr="00C738CD">
        <w:rPr>
          <w:rFonts w:ascii="Arial" w:hAnsi="Arial" w:cs="Arial"/>
          <w:sz w:val="16"/>
          <w:szCs w:val="16"/>
        </w:rPr>
        <w:t xml:space="preserve"> der Übermittlung von Daten zu widersprechen, so dass eine Übermittlungssperre im Melderegister eingetragen wird.</w:t>
      </w:r>
      <w:r w:rsidR="00DD483B" w:rsidRPr="00C738CD">
        <w:rPr>
          <w:rFonts w:ascii="Arial" w:hAnsi="Arial" w:cs="Arial"/>
          <w:sz w:val="16"/>
          <w:szCs w:val="16"/>
        </w:rPr>
        <w:t xml:space="preserve"> Anträge auf Einrichtung oder Widerruf einer Übermittlungssperre erhalten Sie im Bürgerbüro oder im Internet </w:t>
      </w:r>
      <w:hyperlink r:id="rId5" w:history="1">
        <w:r w:rsidR="00DD483B" w:rsidRPr="00C738CD">
          <w:rPr>
            <w:rStyle w:val="Hyperlink"/>
            <w:rFonts w:ascii="Arial" w:hAnsi="Arial" w:cs="Arial"/>
            <w:sz w:val="16"/>
            <w:szCs w:val="16"/>
          </w:rPr>
          <w:t>www.herten.de</w:t>
        </w:r>
      </w:hyperlink>
    </w:p>
    <w:p w:rsidR="00DD483B" w:rsidRDefault="00DD483B" w:rsidP="00292843">
      <w:pPr>
        <w:ind w:left="0"/>
        <w:rPr>
          <w:rFonts w:ascii="Arial" w:hAnsi="Arial" w:cs="Arial"/>
          <w:sz w:val="16"/>
          <w:szCs w:val="16"/>
        </w:rPr>
      </w:pPr>
    </w:p>
    <w:p w:rsidR="00C738CD" w:rsidRPr="00C738CD" w:rsidRDefault="00C738CD" w:rsidP="00292843">
      <w:pPr>
        <w:ind w:left="0"/>
        <w:rPr>
          <w:rFonts w:ascii="Arial" w:hAnsi="Arial" w:cs="Arial"/>
          <w:sz w:val="16"/>
          <w:szCs w:val="16"/>
        </w:rPr>
      </w:pPr>
    </w:p>
    <w:p w:rsidR="00292843" w:rsidRPr="00760038" w:rsidRDefault="00292843" w:rsidP="00292843">
      <w:pPr>
        <w:autoSpaceDE w:val="0"/>
        <w:autoSpaceDN w:val="0"/>
        <w:spacing w:before="60"/>
        <w:ind w:left="0"/>
        <w:rPr>
          <w:rFonts w:ascii="Arial" w:eastAsiaTheme="minorEastAsia" w:hAnsi="Arial" w:cs="Arial"/>
          <w:b/>
          <w:bCs/>
          <w:sz w:val="20"/>
          <w:szCs w:val="20"/>
        </w:rPr>
      </w:pPr>
      <w:r w:rsidRPr="00760038">
        <w:rPr>
          <w:rFonts w:ascii="Arial" w:eastAsiaTheme="minorEastAsia" w:hAnsi="Arial" w:cs="Arial"/>
          <w:b/>
          <w:bCs/>
          <w:sz w:val="20"/>
          <w:szCs w:val="20"/>
        </w:rPr>
        <w:t>Widerspruch gegen die Übermittlung von Daten an das Bundesamt für Personalmanagement der Bundeswehr (</w:t>
      </w:r>
      <w:r w:rsidR="00DD483B" w:rsidRPr="00760038">
        <w:rPr>
          <w:rFonts w:ascii="Arial" w:eastAsiaTheme="minorEastAsia" w:hAnsi="Arial" w:cs="Arial"/>
          <w:b/>
          <w:bCs/>
          <w:sz w:val="20"/>
          <w:szCs w:val="20"/>
        </w:rPr>
        <w:t>s. Antragsformular Nr.</w:t>
      </w:r>
      <w:r w:rsidRPr="00760038">
        <w:rPr>
          <w:rFonts w:ascii="Arial" w:eastAsiaTheme="minorEastAsia" w:hAnsi="Arial" w:cs="Arial"/>
          <w:b/>
          <w:bCs/>
          <w:sz w:val="20"/>
          <w:szCs w:val="20"/>
        </w:rPr>
        <w:t xml:space="preserve"> 1)</w:t>
      </w:r>
    </w:p>
    <w:p w:rsidR="00292843" w:rsidRPr="00C738CD" w:rsidRDefault="00292843" w:rsidP="00292843">
      <w:pPr>
        <w:autoSpaceDE w:val="0"/>
        <w:autoSpaceDN w:val="0"/>
        <w:spacing w:before="60"/>
        <w:ind w:left="0"/>
        <w:rPr>
          <w:rFonts w:ascii="Arial" w:eastAsiaTheme="minorEastAsia" w:hAnsi="Arial" w:cs="Arial"/>
          <w:bCs/>
          <w:sz w:val="16"/>
          <w:szCs w:val="16"/>
        </w:rPr>
      </w:pPr>
      <w:r w:rsidRPr="00C738CD">
        <w:rPr>
          <w:rFonts w:ascii="Arial" w:eastAsiaTheme="minorEastAsia" w:hAnsi="Arial" w:cs="Arial"/>
          <w:bCs/>
          <w:sz w:val="16"/>
          <w:szCs w:val="16"/>
        </w:rPr>
        <w:t>Diese Übermittlungssperre ist nur für Personen mit deutscher Staatsangehörigkeit, die das 18. Lebensjahr noch nicht vollendet haben maßgeblich.</w:t>
      </w:r>
    </w:p>
    <w:p w:rsidR="00292843" w:rsidRPr="00C738CD" w:rsidRDefault="00292843" w:rsidP="00292843">
      <w:pPr>
        <w:spacing w:after="120"/>
        <w:ind w:left="0"/>
        <w:rPr>
          <w:rFonts w:ascii="Arial" w:hAnsi="Arial" w:cs="Arial"/>
          <w:sz w:val="16"/>
          <w:szCs w:val="16"/>
        </w:rPr>
      </w:pPr>
      <w:r w:rsidRPr="00C738CD">
        <w:rPr>
          <w:rFonts w:ascii="Arial" w:hAnsi="Arial" w:cs="Arial"/>
          <w:sz w:val="16"/>
          <w:szCs w:val="16"/>
        </w:rPr>
        <w:t xml:space="preserve">Nach § 58b des Soldatengesetzes können sich Frauen und Männer, die Deutsche im Sinne des Grundgesetzes sind, verpflichten, freiwilligen Wehrdienst zu leisten, sofern sie hierfür tauglich sind. Zum Zweck der Übersendung von Informationsmaterial übermitteln die Meldebehörden dem Bundesamt für das Personalmanagement der Bundeswehr aufgrund § 58c Absatz 1 des Soldatengesetzes </w:t>
      </w:r>
      <w:proofErr w:type="spellStart"/>
      <w:r w:rsidRPr="00C738CD">
        <w:rPr>
          <w:rFonts w:ascii="Arial" w:hAnsi="Arial" w:cs="Arial"/>
          <w:sz w:val="16"/>
          <w:szCs w:val="16"/>
        </w:rPr>
        <w:t>i.V.m</w:t>
      </w:r>
      <w:proofErr w:type="spellEnd"/>
      <w:r w:rsidRPr="00C738CD">
        <w:rPr>
          <w:rFonts w:ascii="Arial" w:hAnsi="Arial" w:cs="Arial"/>
          <w:sz w:val="16"/>
          <w:szCs w:val="16"/>
        </w:rPr>
        <w:t xml:space="preserve"> § 36 Abs. 2 Satz 1 BMG jährlich bis zum 31. März folgende Daten zu Personen mit deutscher Staatsangehörigkeit, die im nächsten Jahr volljährig werden: Familienname, Vornamen, gegenwärtige Anschrift.</w:t>
      </w:r>
      <w:r w:rsidRPr="00C738CD">
        <w:rPr>
          <w:rFonts w:ascii="Arial" w:hAnsi="Arial" w:cs="Arial"/>
          <w:sz w:val="16"/>
          <w:szCs w:val="16"/>
        </w:rPr>
        <w:br/>
        <w:t xml:space="preserve">Bei einem Widerspruch werden die Daten nicht übermittelt. Der Widerspruch ist bei der Meldebehörde der alleinigen Wohnung oder der Hauptwohnung einzulegen. Er gilt bis zu seinem Widerruf. </w:t>
      </w:r>
    </w:p>
    <w:p w:rsidR="00292843" w:rsidRPr="00C738CD" w:rsidRDefault="00292843" w:rsidP="00292843">
      <w:pPr>
        <w:autoSpaceDE w:val="0"/>
        <w:autoSpaceDN w:val="0"/>
        <w:ind w:left="0"/>
        <w:rPr>
          <w:rFonts w:ascii="Arial" w:eastAsiaTheme="minorEastAsia" w:hAnsi="Arial" w:cs="Arial"/>
          <w:bCs/>
          <w:sz w:val="16"/>
          <w:szCs w:val="16"/>
        </w:rPr>
      </w:pPr>
    </w:p>
    <w:p w:rsidR="00292843" w:rsidRPr="00760038" w:rsidRDefault="00292843" w:rsidP="00292843">
      <w:pPr>
        <w:autoSpaceDE w:val="0"/>
        <w:autoSpaceDN w:val="0"/>
        <w:ind w:left="0"/>
        <w:rPr>
          <w:rFonts w:ascii="Arial" w:eastAsiaTheme="minorEastAsia" w:hAnsi="Arial" w:cs="Arial"/>
          <w:b/>
          <w:bCs/>
          <w:sz w:val="20"/>
          <w:szCs w:val="20"/>
        </w:rPr>
      </w:pPr>
      <w:r w:rsidRPr="00760038">
        <w:rPr>
          <w:rFonts w:ascii="Arial" w:eastAsiaTheme="minorEastAsia" w:hAnsi="Arial" w:cs="Arial"/>
          <w:b/>
          <w:bCs/>
          <w:sz w:val="20"/>
          <w:szCs w:val="20"/>
        </w:rPr>
        <w:t>Widerspruch gegen die Übermittlung von Daten an öffentlich-rechtliche Religionsgesellschaften durch den Familienangehörigen eines Mitglieds dieser Religionsgesellschaft (</w:t>
      </w:r>
      <w:r w:rsidR="00DD483B" w:rsidRPr="00760038">
        <w:rPr>
          <w:rFonts w:ascii="Arial" w:eastAsiaTheme="minorEastAsia" w:hAnsi="Arial" w:cs="Arial"/>
          <w:b/>
          <w:bCs/>
          <w:sz w:val="20"/>
          <w:szCs w:val="20"/>
        </w:rPr>
        <w:t xml:space="preserve">s. Antragsformular </w:t>
      </w:r>
      <w:r w:rsidRPr="00760038">
        <w:rPr>
          <w:rFonts w:ascii="Arial" w:eastAsiaTheme="minorEastAsia" w:hAnsi="Arial" w:cs="Arial"/>
          <w:b/>
          <w:bCs/>
          <w:sz w:val="20"/>
          <w:szCs w:val="20"/>
        </w:rPr>
        <w:t>Nr. 2)</w:t>
      </w:r>
    </w:p>
    <w:p w:rsidR="00292843" w:rsidRPr="00C738CD" w:rsidRDefault="00292843" w:rsidP="00292843">
      <w:pPr>
        <w:autoSpaceDE w:val="0"/>
        <w:autoSpaceDN w:val="0"/>
        <w:spacing w:before="60"/>
        <w:ind w:left="0"/>
        <w:rPr>
          <w:rFonts w:ascii="Arial" w:hAnsi="Arial" w:cs="Arial"/>
          <w:sz w:val="16"/>
          <w:szCs w:val="16"/>
        </w:rPr>
      </w:pPr>
      <w:r w:rsidRPr="00C738CD">
        <w:rPr>
          <w:rFonts w:ascii="Arial" w:eastAsiaTheme="minorEastAsia" w:hAnsi="Arial" w:cs="Arial"/>
          <w:sz w:val="16"/>
          <w:szCs w:val="16"/>
        </w:rPr>
        <w:t xml:space="preserve">Das Bundesmeldegesetz (§ 42 Abs. 1) sieht vor, dass den öffentlich-rechtlichen Religionsgesellschaften neben den Daten ihrer Mitglieder auch folgende Daten von Familienangehörigen, die nicht derselben oder keiner öffentlich-rechtlichen Religionsgesellschaft angehören, übermittelt werden dürfen: </w:t>
      </w:r>
      <w:r w:rsidRPr="00C738CD">
        <w:rPr>
          <w:rFonts w:ascii="Arial" w:hAnsi="Arial" w:cs="Arial"/>
          <w:sz w:val="16"/>
          <w:szCs w:val="16"/>
        </w:rPr>
        <w:t>Vor- und Familiennamen, Geburtsdatum und Geburtsort, Geschlecht, Zugehörigkeit zu einer öffentlich-rechtlichen Religionsgesellschaft, derzeitige Anschriften, Auskunftssperren nach § 51 BMG sowie Sterbedatum.</w:t>
      </w:r>
      <w:r w:rsidRPr="00C738CD">
        <w:rPr>
          <w:rFonts w:ascii="Arial" w:hAnsi="Arial" w:cs="Arial"/>
          <w:sz w:val="16"/>
          <w:szCs w:val="16"/>
        </w:rPr>
        <w:br/>
      </w:r>
      <w:r w:rsidRPr="00C738CD">
        <w:rPr>
          <w:rFonts w:ascii="Arial" w:eastAsiaTheme="minorEastAsia" w:hAnsi="Arial" w:cs="Arial"/>
          <w:sz w:val="16"/>
          <w:szCs w:val="16"/>
        </w:rPr>
        <w:t xml:space="preserve">Der betroffene Familienangehörige – also nicht das Kirchenmitglied selbst – kann nach § 42 Abs. 3 BMG die Einrichtung einer Übermittlungssperre beantragen. </w:t>
      </w:r>
      <w:r w:rsidRPr="00C738CD">
        <w:rPr>
          <w:rFonts w:ascii="Arial" w:hAnsi="Arial" w:cs="Arial"/>
          <w:sz w:val="16"/>
          <w:szCs w:val="16"/>
        </w:rPr>
        <w:t>Der Widerspruch ist bei der Meldebehörde der alleinigen Wohnung oder der Hauptwohnung einzulegen. Er gilt bis zu seinem Widerruf.</w:t>
      </w:r>
      <w:r w:rsidRPr="00C738CD">
        <w:rPr>
          <w:rFonts w:ascii="Arial" w:hAnsi="Arial" w:cs="Arial"/>
          <w:sz w:val="16"/>
          <w:szCs w:val="16"/>
        </w:rPr>
        <w:br/>
        <w:t>Der Widerspruch verhindert nicht die Übermittlung von Daten für Zwecke des Steuererhebungsrechts an die jeweilige öffentlich-rechtliche Religionsgesellschaft.</w:t>
      </w:r>
    </w:p>
    <w:p w:rsidR="00292843" w:rsidRPr="00C738CD" w:rsidRDefault="00292843" w:rsidP="00292843">
      <w:pPr>
        <w:spacing w:after="120"/>
        <w:ind w:left="0"/>
        <w:rPr>
          <w:rFonts w:ascii="Arial" w:hAnsi="Arial" w:cs="Arial"/>
          <w:sz w:val="16"/>
          <w:szCs w:val="16"/>
        </w:rPr>
      </w:pPr>
    </w:p>
    <w:p w:rsidR="00292843" w:rsidRPr="00760038" w:rsidRDefault="00292843" w:rsidP="00292843">
      <w:pPr>
        <w:spacing w:after="120"/>
        <w:ind w:left="0"/>
        <w:rPr>
          <w:rFonts w:ascii="Arial" w:eastAsiaTheme="minorEastAsia" w:hAnsi="Arial" w:cs="Arial"/>
          <w:b/>
          <w:bCs/>
          <w:sz w:val="20"/>
          <w:szCs w:val="20"/>
        </w:rPr>
      </w:pPr>
      <w:r w:rsidRPr="00760038">
        <w:rPr>
          <w:rFonts w:ascii="Arial" w:eastAsiaTheme="minorEastAsia" w:hAnsi="Arial" w:cs="Arial"/>
          <w:b/>
          <w:bCs/>
          <w:sz w:val="20"/>
          <w:szCs w:val="20"/>
        </w:rPr>
        <w:t>Widerspruch gegen die Übermittlung von Daten an Parteien, Wählergruppen u.a. bei Wahlen und Abstimmungen (</w:t>
      </w:r>
      <w:r w:rsidR="00DD483B" w:rsidRPr="00760038">
        <w:rPr>
          <w:rFonts w:ascii="Arial" w:eastAsiaTheme="minorEastAsia" w:hAnsi="Arial" w:cs="Arial"/>
          <w:b/>
          <w:bCs/>
          <w:sz w:val="20"/>
          <w:szCs w:val="20"/>
        </w:rPr>
        <w:t xml:space="preserve">s. Antragsformular </w:t>
      </w:r>
      <w:r w:rsidRPr="00760038">
        <w:rPr>
          <w:rFonts w:ascii="Arial" w:eastAsiaTheme="minorEastAsia" w:hAnsi="Arial" w:cs="Arial"/>
          <w:b/>
          <w:bCs/>
          <w:sz w:val="20"/>
          <w:szCs w:val="20"/>
        </w:rPr>
        <w:t>Nr. 3)</w:t>
      </w:r>
    </w:p>
    <w:p w:rsidR="00292843" w:rsidRPr="00C738CD" w:rsidRDefault="00292843" w:rsidP="00292843">
      <w:pPr>
        <w:autoSpaceDE w:val="0"/>
        <w:autoSpaceDN w:val="0"/>
        <w:spacing w:before="60"/>
        <w:ind w:left="0"/>
        <w:rPr>
          <w:rFonts w:ascii="Arial" w:hAnsi="Arial" w:cs="Arial"/>
          <w:sz w:val="16"/>
          <w:szCs w:val="16"/>
        </w:rPr>
      </w:pPr>
      <w:r w:rsidRPr="00C738CD">
        <w:rPr>
          <w:rFonts w:ascii="Arial" w:eastAsiaTheme="minorEastAsia" w:hAnsi="Arial" w:cs="Arial"/>
          <w:sz w:val="16"/>
          <w:szCs w:val="16"/>
        </w:rPr>
        <w:t xml:space="preserve">Im Zusammenhang mit Wahlen und Abstimmungen auf staatlicher und kommunaler Ebene - hierzu gehören auch Abstimmungen im Zusammenhang mit Volksbegehren, Volksentscheiden sowie Bürgerentscheiden - dürfen nach § 50 Abs. 1 BMG, Parteien, Wählergruppen und anderen Trägern von Wahlvorschlägen im Rahmen von so genannten Gruppenauskünften Meldedaten übermittelt werden. Dieser Datenübermittlung können Sie widersprechen (§ 50 Abs. 3 BMG). </w:t>
      </w:r>
      <w:r w:rsidRPr="00C738CD">
        <w:rPr>
          <w:rFonts w:ascii="Arial" w:eastAsiaTheme="minorEastAsia" w:hAnsi="Arial" w:cs="Arial"/>
          <w:sz w:val="16"/>
          <w:szCs w:val="16"/>
        </w:rPr>
        <w:br/>
      </w:r>
      <w:r w:rsidRPr="00C738CD">
        <w:rPr>
          <w:rFonts w:ascii="Arial" w:hAnsi="Arial" w:cs="Arial"/>
          <w:sz w:val="16"/>
          <w:szCs w:val="16"/>
        </w:rPr>
        <w:t>Der Widerspruch ist bei der Meldebehörde der alleinigen Wohnung oder der Hauptwohnung einzulegen. Er gilt bis zu seinem Widerruf</w:t>
      </w:r>
      <w:r w:rsidR="000120F0">
        <w:rPr>
          <w:rFonts w:ascii="Arial" w:hAnsi="Arial" w:cs="Arial"/>
          <w:sz w:val="16"/>
          <w:szCs w:val="16"/>
        </w:rPr>
        <w:t>.</w:t>
      </w:r>
      <w:bookmarkStart w:id="0" w:name="_GoBack"/>
      <w:bookmarkEnd w:id="0"/>
    </w:p>
    <w:p w:rsidR="00292843" w:rsidRPr="00C738CD" w:rsidRDefault="00292843" w:rsidP="00292843">
      <w:pPr>
        <w:autoSpaceDE w:val="0"/>
        <w:autoSpaceDN w:val="0"/>
        <w:spacing w:before="60"/>
        <w:ind w:left="0"/>
        <w:rPr>
          <w:rFonts w:ascii="Arial" w:eastAsiaTheme="minorEastAsia" w:hAnsi="Arial" w:cs="Arial"/>
          <w:sz w:val="16"/>
          <w:szCs w:val="16"/>
        </w:rPr>
      </w:pPr>
    </w:p>
    <w:p w:rsidR="00292843" w:rsidRPr="00760038" w:rsidRDefault="00292843" w:rsidP="00292843">
      <w:pPr>
        <w:autoSpaceDE w:val="0"/>
        <w:autoSpaceDN w:val="0"/>
        <w:spacing w:before="60"/>
        <w:ind w:left="0"/>
        <w:rPr>
          <w:rFonts w:ascii="Arial" w:eastAsiaTheme="minorEastAsia" w:hAnsi="Arial" w:cs="Arial"/>
          <w:b/>
          <w:bCs/>
          <w:sz w:val="20"/>
          <w:szCs w:val="20"/>
        </w:rPr>
      </w:pPr>
      <w:r w:rsidRPr="00760038">
        <w:rPr>
          <w:rFonts w:ascii="Arial" w:eastAsiaTheme="minorEastAsia" w:hAnsi="Arial" w:cs="Arial"/>
          <w:b/>
          <w:bCs/>
          <w:sz w:val="20"/>
          <w:szCs w:val="20"/>
        </w:rPr>
        <w:t>Widerspruch gegen die Übermittlung von Daten aus Anlass von Alters- und Ehejubiläen an Mandatsträger, Presse oder Rundfunk (</w:t>
      </w:r>
      <w:r w:rsidR="00DD483B" w:rsidRPr="00760038">
        <w:rPr>
          <w:rFonts w:ascii="Arial" w:eastAsiaTheme="minorEastAsia" w:hAnsi="Arial" w:cs="Arial"/>
          <w:b/>
          <w:bCs/>
          <w:sz w:val="20"/>
          <w:szCs w:val="20"/>
        </w:rPr>
        <w:t xml:space="preserve">s. Antragsformular </w:t>
      </w:r>
      <w:r w:rsidRPr="00760038">
        <w:rPr>
          <w:rFonts w:ascii="Arial" w:eastAsiaTheme="minorEastAsia" w:hAnsi="Arial" w:cs="Arial"/>
          <w:b/>
          <w:bCs/>
          <w:sz w:val="20"/>
          <w:szCs w:val="20"/>
        </w:rPr>
        <w:t>Nr. 4)</w:t>
      </w:r>
    </w:p>
    <w:p w:rsidR="00292843" w:rsidRPr="00C738CD" w:rsidRDefault="00292843" w:rsidP="00292843">
      <w:pPr>
        <w:autoSpaceDE w:val="0"/>
        <w:autoSpaceDN w:val="0"/>
        <w:spacing w:before="60"/>
        <w:ind w:left="0"/>
        <w:rPr>
          <w:rFonts w:ascii="Arial" w:hAnsi="Arial" w:cs="Arial"/>
          <w:sz w:val="16"/>
          <w:szCs w:val="16"/>
        </w:rPr>
      </w:pPr>
      <w:r w:rsidRPr="00C738CD">
        <w:rPr>
          <w:rFonts w:ascii="Arial" w:eastAsiaTheme="minorEastAsia" w:hAnsi="Arial" w:cs="Arial"/>
          <w:sz w:val="16"/>
          <w:szCs w:val="16"/>
        </w:rPr>
        <w:t xml:space="preserve">Wenn Sie ein </w:t>
      </w:r>
      <w:r w:rsidRPr="00C738CD">
        <w:rPr>
          <w:rFonts w:ascii="Arial" w:eastAsiaTheme="minorEastAsia" w:hAnsi="Arial" w:cs="Arial"/>
          <w:bCs/>
          <w:sz w:val="16"/>
          <w:szCs w:val="16"/>
        </w:rPr>
        <w:t>Alters- oder Ehejubiläum</w:t>
      </w:r>
      <w:r w:rsidRPr="00C738CD">
        <w:rPr>
          <w:rFonts w:ascii="Arial" w:eastAsiaTheme="minorEastAsia" w:hAnsi="Arial" w:cs="Arial"/>
          <w:b/>
          <w:bCs/>
          <w:sz w:val="16"/>
          <w:szCs w:val="16"/>
        </w:rPr>
        <w:t xml:space="preserve"> </w:t>
      </w:r>
      <w:r w:rsidRPr="00C738CD">
        <w:rPr>
          <w:rFonts w:ascii="Arial" w:eastAsiaTheme="minorEastAsia" w:hAnsi="Arial" w:cs="Arial"/>
          <w:sz w:val="16"/>
          <w:szCs w:val="16"/>
        </w:rPr>
        <w:t>haben, darf die Meldebehörde auf Grund von § 50 Abs. 2 BMG eine auf folgende Daten beschränkte Auskunft erteilen:</w:t>
      </w:r>
      <w:r w:rsidRPr="00C738CD">
        <w:rPr>
          <w:rFonts w:ascii="Arial" w:hAnsi="Arial" w:cs="Arial"/>
          <w:sz w:val="16"/>
          <w:szCs w:val="16"/>
        </w:rPr>
        <w:t xml:space="preserve"> Familienname, Vornamen, Doktorgrad, Anschrift sowie Datum und Art des Jubiläums.</w:t>
      </w:r>
      <w:r w:rsidRPr="00C738CD">
        <w:rPr>
          <w:rFonts w:ascii="Arial" w:hAnsi="Arial" w:cs="Arial"/>
          <w:sz w:val="16"/>
          <w:szCs w:val="16"/>
        </w:rPr>
        <w:br/>
        <w:t>Altersjubiläen sind der 70. Geburtstag, jeder fünfte weitere Geburtstag und ab dem 100. Geburtstag jeder folgende Geburtstag; Ehejubiläen sind das 50. und jedes folgende Ehejubiläum.</w:t>
      </w:r>
    </w:p>
    <w:p w:rsidR="00292843" w:rsidRPr="00C738CD" w:rsidRDefault="00292843" w:rsidP="00292843">
      <w:pPr>
        <w:autoSpaceDE w:val="0"/>
        <w:autoSpaceDN w:val="0"/>
        <w:ind w:left="0"/>
        <w:rPr>
          <w:rFonts w:ascii="Arial" w:hAnsi="Arial" w:cs="Arial"/>
          <w:sz w:val="16"/>
          <w:szCs w:val="16"/>
        </w:rPr>
      </w:pPr>
      <w:r w:rsidRPr="00C738CD">
        <w:rPr>
          <w:rFonts w:ascii="Arial" w:hAnsi="Arial" w:cs="Arial"/>
          <w:sz w:val="16"/>
          <w:szCs w:val="16"/>
        </w:rPr>
        <w:t xml:space="preserve">Bei einem Widerspruch werden die Daten nicht übermittelt. Der Widerspruch ist bei allen Meldebehörden, bei denen die betroffene Person gemeldet ist, einzulegen. Er gilt bis zu seinem Widerruf. </w:t>
      </w:r>
      <w:r w:rsidRPr="00C738CD">
        <w:rPr>
          <w:rFonts w:ascii="Arial" w:hAnsi="Arial" w:cs="Arial"/>
          <w:sz w:val="16"/>
          <w:szCs w:val="16"/>
        </w:rPr>
        <w:br/>
        <w:t>Bei der Weitergabe der Daten an Presse oder Rundfunk kann nicht ausgeschlossen werden, dass von dort auch eine Veröffentlichung im Internet erfolgt.</w:t>
      </w:r>
      <w:r w:rsidRPr="00C738CD">
        <w:rPr>
          <w:rFonts w:ascii="Arial" w:hAnsi="Arial" w:cs="Arial"/>
          <w:sz w:val="16"/>
          <w:szCs w:val="16"/>
        </w:rPr>
        <w:br/>
      </w:r>
    </w:p>
    <w:p w:rsidR="00292843" w:rsidRPr="00760038" w:rsidRDefault="00292843" w:rsidP="00292843">
      <w:pPr>
        <w:autoSpaceDE w:val="0"/>
        <w:autoSpaceDN w:val="0"/>
        <w:spacing w:before="60"/>
        <w:ind w:left="0"/>
        <w:rPr>
          <w:rFonts w:ascii="Arial" w:eastAsiaTheme="minorEastAsia" w:hAnsi="Arial" w:cs="Arial"/>
          <w:b/>
          <w:bCs/>
          <w:sz w:val="20"/>
          <w:szCs w:val="20"/>
        </w:rPr>
      </w:pPr>
      <w:r w:rsidRPr="00760038">
        <w:rPr>
          <w:rFonts w:ascii="Arial" w:eastAsiaTheme="minorEastAsia" w:hAnsi="Arial" w:cs="Arial"/>
          <w:b/>
          <w:bCs/>
          <w:sz w:val="20"/>
          <w:szCs w:val="20"/>
        </w:rPr>
        <w:t xml:space="preserve">Widerspruch gegen die Übermittlung von Daten an Adressbuchverlage </w:t>
      </w:r>
      <w:r w:rsidR="00DD483B" w:rsidRPr="00760038">
        <w:rPr>
          <w:rFonts w:ascii="Arial" w:eastAsiaTheme="minorEastAsia" w:hAnsi="Arial" w:cs="Arial"/>
          <w:b/>
          <w:bCs/>
          <w:sz w:val="20"/>
          <w:szCs w:val="20"/>
        </w:rPr>
        <w:br/>
      </w:r>
      <w:r w:rsidRPr="00760038">
        <w:rPr>
          <w:rFonts w:ascii="Arial" w:eastAsiaTheme="minorEastAsia" w:hAnsi="Arial" w:cs="Arial"/>
          <w:b/>
          <w:bCs/>
          <w:sz w:val="20"/>
          <w:szCs w:val="20"/>
        </w:rPr>
        <w:t>(</w:t>
      </w:r>
      <w:r w:rsidR="00DD483B" w:rsidRPr="00760038">
        <w:rPr>
          <w:rFonts w:ascii="Arial" w:eastAsiaTheme="minorEastAsia" w:hAnsi="Arial" w:cs="Arial"/>
          <w:b/>
          <w:bCs/>
          <w:sz w:val="20"/>
          <w:szCs w:val="20"/>
        </w:rPr>
        <w:t xml:space="preserve">s. Antragsformular </w:t>
      </w:r>
      <w:r w:rsidRPr="00760038">
        <w:rPr>
          <w:rFonts w:ascii="Arial" w:eastAsiaTheme="minorEastAsia" w:hAnsi="Arial" w:cs="Arial"/>
          <w:b/>
          <w:bCs/>
          <w:sz w:val="20"/>
          <w:szCs w:val="20"/>
        </w:rPr>
        <w:t xml:space="preserve">Nr. 5) </w:t>
      </w:r>
    </w:p>
    <w:p w:rsidR="00292843" w:rsidRPr="00C738CD" w:rsidRDefault="00292843" w:rsidP="00292843">
      <w:pPr>
        <w:autoSpaceDE w:val="0"/>
        <w:autoSpaceDN w:val="0"/>
        <w:spacing w:before="60"/>
        <w:ind w:left="0"/>
        <w:rPr>
          <w:rFonts w:ascii="Arial" w:hAnsi="Arial" w:cs="Arial"/>
          <w:sz w:val="16"/>
          <w:szCs w:val="16"/>
        </w:rPr>
      </w:pPr>
      <w:r w:rsidRPr="00C738CD">
        <w:rPr>
          <w:rFonts w:ascii="Arial" w:hAnsi="Arial" w:cs="Arial"/>
          <w:sz w:val="16"/>
          <w:szCs w:val="16"/>
        </w:rPr>
        <w:t>Die Meldebehörde darf gemäß § 50 Absatz 3 BMG Adressbuchverlagen zu allen Einwohnern, die das 18. Lebensjahr vollendet haben, Auskunft erteilen über: Familienname, Vornamen, Doktorgrad und derzeitige Anschriften. Die übermittelten Daten dürfen nur für die Herausgabe von Adressbüchern (Adressenverzeichnisse in Buchform) verwendet werden. Bei einem Widerspruch werden die Daten nicht übermittelt. Der Widerspruch ist bei allen Meldebehörden, bei denen die betroffene Person gemeldet ist, einzulegen. Er gilt bis zu seinem Widerruf.</w:t>
      </w:r>
    </w:p>
    <w:p w:rsidR="00411B45" w:rsidRPr="00C738CD" w:rsidRDefault="00411B45" w:rsidP="00292843">
      <w:pPr>
        <w:autoSpaceDE w:val="0"/>
        <w:autoSpaceDN w:val="0"/>
        <w:spacing w:before="60"/>
        <w:ind w:left="0"/>
        <w:rPr>
          <w:rFonts w:ascii="Arial" w:hAnsi="Arial" w:cs="Arial"/>
          <w:sz w:val="16"/>
          <w:szCs w:val="16"/>
        </w:rPr>
      </w:pPr>
    </w:p>
    <w:p w:rsidR="00C738CD" w:rsidRDefault="00C738CD">
      <w:pPr>
        <w:rPr>
          <w:rFonts w:ascii="Arial" w:hAnsi="Arial" w:cs="Arial"/>
          <w:sz w:val="16"/>
          <w:szCs w:val="16"/>
        </w:rPr>
      </w:pPr>
      <w:r>
        <w:rPr>
          <w:rFonts w:ascii="Arial" w:hAnsi="Arial" w:cs="Arial"/>
          <w:sz w:val="16"/>
          <w:szCs w:val="16"/>
        </w:rPr>
        <w:br w:type="page"/>
      </w:r>
    </w:p>
    <w:p w:rsidR="00411B45" w:rsidRPr="00C738CD" w:rsidRDefault="00411B45" w:rsidP="00292843">
      <w:pPr>
        <w:autoSpaceDE w:val="0"/>
        <w:autoSpaceDN w:val="0"/>
        <w:spacing w:before="60"/>
        <w:ind w:left="0"/>
        <w:rPr>
          <w:rFonts w:ascii="Arial" w:hAnsi="Arial" w:cs="Arial"/>
          <w:b/>
          <w:sz w:val="20"/>
          <w:szCs w:val="20"/>
        </w:rPr>
      </w:pPr>
      <w:r w:rsidRPr="00C738CD">
        <w:rPr>
          <w:rFonts w:ascii="Arial" w:hAnsi="Arial" w:cs="Arial"/>
          <w:b/>
          <w:sz w:val="20"/>
          <w:szCs w:val="20"/>
        </w:rPr>
        <w:lastRenderedPageBreak/>
        <w:t xml:space="preserve">Belehrung </w:t>
      </w:r>
      <w:r w:rsidR="00867862" w:rsidRPr="00C738CD">
        <w:rPr>
          <w:rFonts w:ascii="Arial" w:hAnsi="Arial" w:cs="Arial"/>
          <w:b/>
          <w:sz w:val="20"/>
          <w:szCs w:val="20"/>
        </w:rPr>
        <w:t>zu § 202a StGB gemäß § 23 Absatz 5 BMG</w:t>
      </w:r>
    </w:p>
    <w:p w:rsidR="00411B45" w:rsidRPr="00C738CD" w:rsidRDefault="00411B45" w:rsidP="00292843">
      <w:pPr>
        <w:autoSpaceDE w:val="0"/>
        <w:autoSpaceDN w:val="0"/>
        <w:spacing w:before="60"/>
        <w:ind w:left="0"/>
        <w:rPr>
          <w:rFonts w:ascii="Arial" w:hAnsi="Arial" w:cs="Arial"/>
          <w:sz w:val="16"/>
          <w:szCs w:val="16"/>
        </w:rPr>
      </w:pPr>
    </w:p>
    <w:p w:rsidR="00411B45" w:rsidRPr="00C738CD" w:rsidRDefault="002353CC" w:rsidP="00292843">
      <w:pPr>
        <w:autoSpaceDE w:val="0"/>
        <w:autoSpaceDN w:val="0"/>
        <w:spacing w:before="60"/>
        <w:ind w:left="0"/>
        <w:rPr>
          <w:rFonts w:ascii="Arial" w:hAnsi="Arial" w:cs="Arial"/>
          <w:sz w:val="16"/>
          <w:szCs w:val="16"/>
        </w:rPr>
      </w:pPr>
      <w:r w:rsidRPr="00C738CD">
        <w:rPr>
          <w:rFonts w:ascii="Arial" w:hAnsi="Arial" w:cs="Arial"/>
          <w:sz w:val="16"/>
          <w:szCs w:val="16"/>
        </w:rPr>
        <w:t>Sie werden hiermit, w</w:t>
      </w:r>
      <w:r w:rsidR="00411B45" w:rsidRPr="00C738CD">
        <w:rPr>
          <w:rFonts w:ascii="Arial" w:hAnsi="Arial" w:cs="Arial"/>
          <w:sz w:val="16"/>
          <w:szCs w:val="16"/>
        </w:rPr>
        <w:t>enn</w:t>
      </w:r>
      <w:r w:rsidRPr="00C738CD">
        <w:rPr>
          <w:rFonts w:ascii="Arial" w:hAnsi="Arial" w:cs="Arial"/>
          <w:sz w:val="16"/>
          <w:szCs w:val="16"/>
        </w:rPr>
        <w:t xml:space="preserve"> Sie als</w:t>
      </w:r>
      <w:r w:rsidR="00411B45" w:rsidRPr="00C738CD">
        <w:rPr>
          <w:rFonts w:ascii="Arial" w:hAnsi="Arial" w:cs="Arial"/>
          <w:sz w:val="16"/>
          <w:szCs w:val="16"/>
        </w:rPr>
        <w:t xml:space="preserve"> anmeldende Person bei einer Anmeldung </w:t>
      </w:r>
      <w:r w:rsidRPr="00C738CD">
        <w:rPr>
          <w:rFonts w:ascii="Arial" w:hAnsi="Arial" w:cs="Arial"/>
          <w:b/>
          <w:sz w:val="16"/>
          <w:szCs w:val="16"/>
        </w:rPr>
        <w:t>mehrere</w:t>
      </w:r>
      <w:r w:rsidR="00411B45" w:rsidRPr="00C738CD">
        <w:rPr>
          <w:rFonts w:ascii="Arial" w:hAnsi="Arial" w:cs="Arial"/>
          <w:sz w:val="16"/>
          <w:szCs w:val="16"/>
        </w:rPr>
        <w:t xml:space="preserve"> Personen </w:t>
      </w:r>
      <w:r w:rsidRPr="00C738CD">
        <w:rPr>
          <w:rFonts w:ascii="Arial" w:hAnsi="Arial" w:cs="Arial"/>
          <w:sz w:val="16"/>
          <w:szCs w:val="16"/>
        </w:rPr>
        <w:t>anmelden, gemäß § 23 Abs. 5</w:t>
      </w:r>
      <w:r w:rsidR="00C40CDA" w:rsidRPr="00C738CD">
        <w:rPr>
          <w:rFonts w:ascii="Arial" w:hAnsi="Arial" w:cs="Arial"/>
          <w:sz w:val="16"/>
          <w:szCs w:val="16"/>
        </w:rPr>
        <w:t xml:space="preserve"> BMG</w:t>
      </w:r>
      <w:r w:rsidRPr="00C738CD">
        <w:rPr>
          <w:rFonts w:ascii="Arial" w:hAnsi="Arial" w:cs="Arial"/>
          <w:sz w:val="16"/>
          <w:szCs w:val="16"/>
        </w:rPr>
        <w:t xml:space="preserve"> wie nachstehend </w:t>
      </w:r>
      <w:proofErr w:type="gramStart"/>
      <w:r w:rsidRPr="00C738CD">
        <w:rPr>
          <w:rFonts w:ascii="Arial" w:hAnsi="Arial" w:cs="Arial"/>
          <w:sz w:val="16"/>
          <w:szCs w:val="16"/>
        </w:rPr>
        <w:t>belehrt :</w:t>
      </w:r>
      <w:proofErr w:type="gramEnd"/>
    </w:p>
    <w:p w:rsidR="00250371" w:rsidRPr="00C738CD" w:rsidRDefault="00250371" w:rsidP="00250371">
      <w:pPr>
        <w:ind w:left="0"/>
        <w:rPr>
          <w:rFonts w:ascii="Arial" w:hAnsi="Arial" w:cs="Arial"/>
          <w:sz w:val="16"/>
          <w:szCs w:val="16"/>
        </w:rPr>
      </w:pPr>
      <w:r w:rsidRPr="00C738CD">
        <w:rPr>
          <w:rFonts w:ascii="Arial" w:hAnsi="Arial" w:cs="Arial"/>
          <w:sz w:val="16"/>
          <w:szCs w:val="16"/>
        </w:rPr>
        <w:t xml:space="preserve">„Mit Ihrer Unterschrift </w:t>
      </w:r>
      <w:r w:rsidR="00C40CDA" w:rsidRPr="00C738CD">
        <w:rPr>
          <w:rFonts w:ascii="Arial" w:hAnsi="Arial" w:cs="Arial"/>
          <w:sz w:val="16"/>
          <w:szCs w:val="16"/>
        </w:rPr>
        <w:t xml:space="preserve">auf dem Meldeschein </w:t>
      </w:r>
      <w:r w:rsidRPr="00C738CD">
        <w:rPr>
          <w:rFonts w:ascii="Arial" w:hAnsi="Arial" w:cs="Arial"/>
          <w:sz w:val="16"/>
          <w:szCs w:val="16"/>
        </w:rPr>
        <w:t>versichern Sie, dass Sie berechtigt sind, die Daten aller auf dem Meldeschein eingetragenen meldepflichtigen Personen entgegenzunehmen. Der unberechtigte Empfang von Daten unter Vorspiegelung einer Berechtigung ist eine Straftat, die gemäß § 202a des Strafgesetzbuches mit Freiheitsstrafe bis zu drei Jahren oder mit Geldstrafe bestraft wird.“</w:t>
      </w:r>
    </w:p>
    <w:p w:rsidR="006B3ECD" w:rsidRPr="00C738CD" w:rsidRDefault="006B3ECD" w:rsidP="00250371">
      <w:pPr>
        <w:autoSpaceDE w:val="0"/>
        <w:autoSpaceDN w:val="0"/>
        <w:spacing w:before="60"/>
        <w:ind w:left="0"/>
        <w:rPr>
          <w:rFonts w:ascii="Arial" w:hAnsi="Arial" w:cs="Arial"/>
          <w:sz w:val="16"/>
          <w:szCs w:val="16"/>
        </w:rPr>
      </w:pPr>
    </w:p>
    <w:p w:rsidR="003422F3" w:rsidRDefault="003422F3" w:rsidP="00DD483B">
      <w:pPr>
        <w:ind w:left="0"/>
        <w:rPr>
          <w:rFonts w:ascii="Arial" w:hAnsi="Arial" w:cs="Arial"/>
          <w:sz w:val="16"/>
          <w:szCs w:val="16"/>
        </w:rPr>
      </w:pPr>
    </w:p>
    <w:p w:rsidR="003422F3" w:rsidRPr="00C738CD" w:rsidRDefault="003422F3" w:rsidP="003422F3">
      <w:pPr>
        <w:ind w:left="0"/>
        <w:rPr>
          <w:rFonts w:ascii="Arial" w:hAnsi="Arial" w:cs="Arial"/>
          <w:b/>
          <w:sz w:val="20"/>
          <w:szCs w:val="20"/>
        </w:rPr>
      </w:pPr>
      <w:r w:rsidRPr="00C738CD">
        <w:rPr>
          <w:rFonts w:ascii="Arial" w:hAnsi="Arial" w:cs="Arial"/>
          <w:b/>
          <w:sz w:val="20"/>
          <w:szCs w:val="20"/>
        </w:rPr>
        <w:t>Hinweis aufgrund von Landesdatenschutzgesetzen</w:t>
      </w:r>
    </w:p>
    <w:p w:rsidR="003422F3" w:rsidRPr="00C738CD" w:rsidRDefault="003422F3" w:rsidP="003422F3">
      <w:pPr>
        <w:ind w:left="0"/>
        <w:rPr>
          <w:rFonts w:ascii="Arial" w:hAnsi="Arial" w:cs="Arial"/>
          <w:b/>
          <w:sz w:val="16"/>
          <w:szCs w:val="16"/>
        </w:rPr>
      </w:pPr>
    </w:p>
    <w:p w:rsidR="003422F3" w:rsidRPr="00C738CD" w:rsidRDefault="003422F3" w:rsidP="003422F3">
      <w:pPr>
        <w:ind w:left="0"/>
        <w:rPr>
          <w:rFonts w:ascii="Arial" w:hAnsi="Arial" w:cs="Arial"/>
          <w:sz w:val="16"/>
          <w:szCs w:val="16"/>
        </w:rPr>
      </w:pPr>
      <w:r w:rsidRPr="00C738CD">
        <w:rPr>
          <w:rFonts w:ascii="Arial" w:hAnsi="Arial" w:cs="Arial"/>
          <w:sz w:val="16"/>
          <w:szCs w:val="16"/>
        </w:rPr>
        <w:t>Hinweise bei der Erhebung von Meldedaten können nach dem jeweiligen Landesdatenschutzgesetz verpflichtend sein. Dies kommt für die landesrechtlichen Regelungen in Betracht, nach denen für die Erfüllung von Aufgaben der Länder weitere als die in § 3 BMG aufgeführten Daten und Hinweise erhoben, verarbeitet und genutzt werden können. Die Datenschutzgesetze der Länder enthalten Aufklärungs- bzw. Hinweispflichten für den Fall, dass personenbezogene Daten bei der betroffenen Person erhoben werden. In diesem Falle ist sie über den Verwendungszweck aufzuklären. Die Aufklärungspflicht umfasst bei beabsichtigten Übermittlungen auch den Empfänger der Daten. Werden die Daten aufgrund einer Rechtsvorschrift erhoben, so ist die betroffene Person in geeigneter Weise über diese aufzuklären. Soweit eine Auskunftspflicht besteht oder die Angaben die Voraussetzung für die Gewährung von Rechtsvorteilen sind, ist die betroffene Person hierauf, sonst auf die Freiwilligkeit ihrer Angaben, hinzuweisen.</w:t>
      </w:r>
    </w:p>
    <w:p w:rsidR="00411B45" w:rsidRPr="00C738CD" w:rsidRDefault="00411B45" w:rsidP="003422F3">
      <w:pPr>
        <w:ind w:left="0"/>
        <w:rPr>
          <w:rFonts w:ascii="Arial" w:hAnsi="Arial" w:cs="Arial"/>
          <w:sz w:val="16"/>
          <w:szCs w:val="16"/>
        </w:rPr>
      </w:pPr>
    </w:p>
    <w:p w:rsidR="00C40CDA" w:rsidRPr="00C738CD" w:rsidRDefault="00C40CDA" w:rsidP="003422F3">
      <w:pPr>
        <w:ind w:left="0"/>
        <w:rPr>
          <w:rFonts w:ascii="Arial" w:hAnsi="Arial" w:cs="Arial"/>
          <w:sz w:val="16"/>
          <w:szCs w:val="16"/>
        </w:rPr>
      </w:pPr>
    </w:p>
    <w:p w:rsidR="00C40CDA" w:rsidRPr="00C738CD" w:rsidRDefault="00C40CDA" w:rsidP="00C40CDA">
      <w:pPr>
        <w:autoSpaceDE w:val="0"/>
        <w:autoSpaceDN w:val="0"/>
        <w:adjustRightInd w:val="0"/>
        <w:ind w:left="0"/>
        <w:rPr>
          <w:rFonts w:ascii="Arial" w:hAnsi="Arial" w:cs="Arial"/>
          <w:b/>
          <w:bCs/>
          <w:sz w:val="20"/>
          <w:szCs w:val="20"/>
        </w:rPr>
      </w:pPr>
      <w:r w:rsidRPr="00C738CD">
        <w:rPr>
          <w:rFonts w:ascii="Arial" w:hAnsi="Arial" w:cs="Arial"/>
          <w:b/>
          <w:bCs/>
          <w:sz w:val="20"/>
          <w:szCs w:val="20"/>
        </w:rPr>
        <w:t>Beantragung von Auskunftssperren gemäß § 51 Absatz 1 BMG</w:t>
      </w:r>
    </w:p>
    <w:p w:rsidR="00C40CDA" w:rsidRPr="00C738CD" w:rsidRDefault="00C40CDA" w:rsidP="00C40CDA">
      <w:pPr>
        <w:autoSpaceDE w:val="0"/>
        <w:autoSpaceDN w:val="0"/>
        <w:adjustRightInd w:val="0"/>
        <w:ind w:left="0"/>
        <w:rPr>
          <w:rFonts w:ascii="Arial" w:hAnsi="Arial" w:cs="Arial"/>
          <w:b/>
          <w:bCs/>
          <w:sz w:val="16"/>
          <w:szCs w:val="16"/>
        </w:rPr>
      </w:pPr>
    </w:p>
    <w:p w:rsidR="00C40CDA" w:rsidRPr="00C738CD" w:rsidRDefault="00C40CDA" w:rsidP="00C40CDA">
      <w:pPr>
        <w:autoSpaceDE w:val="0"/>
        <w:autoSpaceDN w:val="0"/>
        <w:adjustRightInd w:val="0"/>
        <w:ind w:left="0"/>
        <w:rPr>
          <w:rFonts w:ascii="Arial" w:hAnsi="Arial" w:cs="Arial"/>
          <w:sz w:val="16"/>
          <w:szCs w:val="16"/>
        </w:rPr>
      </w:pPr>
      <w:r w:rsidRPr="00C738CD">
        <w:rPr>
          <w:rFonts w:ascii="Arial" w:hAnsi="Arial" w:cs="Arial"/>
          <w:sz w:val="16"/>
          <w:szCs w:val="16"/>
        </w:rPr>
        <w:t>Die Meldebehörde trägt auf Antrag eine Auskunftssperre in das Melderegister ein, wenn Tatsachen vorliegen, die die Annahme rechtfertigen, dass der betroffenen oder einer anderen Person durch eine Melderegisterauskunft eine Gefahr für Leben, Gesundheit, persönliche Freiheit oder ähnliche schutzwürdige Interessen erwachsen kann. Hierzu ist bei der Meldebehörde ein formloser Antrag auf Eintragung einer Auskunftssperre nach § 51 Absatz 1 BMG zu stellen, in dem die Gründe glaubhaft zu machen sind, dass der betroffenen oder einer anderen Person durch eine Melderegisterauskunft eine Gefahr für Leben, Gesundheit, persönliche Freiheit oder ähnliche schutzwürdige Interessen erwachsen kann. Die Meldebehörde kann im Einzelfall die Vorlage weiterer Nachweise vom Antragsteller fordern. Die Einrichtung der Auskunftssperre bewirkt, dass eine Auskunft aus dem Melderegister nur erteilt wird, wenn eine Beeinträchtigung schutzwürdiger Interessen ausgeschlossen werden kann. Die betroffene Person wird vor Erteilung einer Auskunft durch die Meldebehörde angehört. Die Auskunftssperre wird im Melderegister im Datensatz zur eigenen Person eingetragen. Sie wird auch im Datensatz von Ehegatten oder Lebenspartnern, beim gesetzlichen Vertreter oder minderjährigen Kindern als sogenannte beigeschriebene Daten berücksichtigt. Die Auskunftssperre wird auf zwei Jahre befristet und kann auf Antrag verlängert werden.</w:t>
      </w:r>
    </w:p>
    <w:p w:rsidR="00C40CDA" w:rsidRDefault="00C40CDA" w:rsidP="00C40CDA">
      <w:pPr>
        <w:ind w:left="0"/>
        <w:rPr>
          <w:rFonts w:ascii="Arial" w:hAnsi="Arial" w:cs="Arial"/>
          <w:sz w:val="16"/>
          <w:szCs w:val="16"/>
        </w:rPr>
      </w:pPr>
    </w:p>
    <w:p w:rsidR="00C738CD" w:rsidRDefault="00C738CD" w:rsidP="00C40CDA">
      <w:pPr>
        <w:ind w:left="0"/>
        <w:rPr>
          <w:rFonts w:ascii="Arial" w:hAnsi="Arial" w:cs="Arial"/>
          <w:sz w:val="16"/>
          <w:szCs w:val="16"/>
        </w:rPr>
      </w:pPr>
    </w:p>
    <w:p w:rsidR="00C738CD" w:rsidRPr="00C738CD" w:rsidRDefault="00C738CD" w:rsidP="00C40CDA">
      <w:pPr>
        <w:ind w:left="0"/>
        <w:rPr>
          <w:rFonts w:ascii="Arial" w:hAnsi="Arial" w:cs="Arial"/>
          <w:b/>
          <w:sz w:val="20"/>
          <w:szCs w:val="20"/>
        </w:rPr>
      </w:pPr>
      <w:r w:rsidRPr="00C738CD">
        <w:rPr>
          <w:rFonts w:ascii="Arial" w:hAnsi="Arial" w:cs="Arial"/>
          <w:b/>
          <w:sz w:val="20"/>
          <w:szCs w:val="20"/>
        </w:rPr>
        <w:t>Hinweis auf weiter Möglichkeiten der Sperrung von Daten</w:t>
      </w:r>
    </w:p>
    <w:p w:rsidR="00C738CD" w:rsidRPr="00C738CD" w:rsidRDefault="00C738CD" w:rsidP="00C40CDA">
      <w:pPr>
        <w:ind w:left="0"/>
        <w:rPr>
          <w:rFonts w:ascii="Arial" w:hAnsi="Arial" w:cs="Arial"/>
          <w:b/>
          <w:sz w:val="16"/>
          <w:szCs w:val="16"/>
        </w:rPr>
      </w:pPr>
    </w:p>
    <w:p w:rsidR="00C738CD" w:rsidRPr="00C738CD" w:rsidRDefault="00C738CD" w:rsidP="00C738CD">
      <w:pPr>
        <w:ind w:left="0"/>
        <w:rPr>
          <w:rFonts w:ascii="Arial" w:hAnsi="Arial" w:cs="Arial"/>
          <w:sz w:val="16"/>
          <w:szCs w:val="16"/>
        </w:rPr>
      </w:pPr>
      <w:r w:rsidRPr="00C738CD">
        <w:rPr>
          <w:rFonts w:ascii="Arial" w:hAnsi="Arial" w:cs="Arial"/>
          <w:sz w:val="16"/>
          <w:szCs w:val="16"/>
        </w:rPr>
        <w:t>Anlässlich der Eintragung von Auskunftssperren weisen wir auf andere Ausforschungsmöglichkeiten Dritter hin, damit von Ihnen ggf. weitere, eigene Schutzmaßnahmen ergriffen werden können. Ihnen soll bewusst gemacht werden, dass Ihre Daten möglicherweise bei anderen öffentlichen Stellen wie dem Finanzamt, dem Jugendamt und bei Gericht gespeichert sind und ggf. weitere Möglichkeiten zur Sperrung von Daten bestehen. Hierzu gehört auch die Möglichkeit der Sperrung von Daten in anderen öffentlichen Registern wie dem Ausländerzentralregister oder dem zentralen Fahrzeugregister. Wenn Anhaltspunkte für die Gefährdung einer Frau bestehen, zum Beispiel durch häusliche Gewalt, Zwangsprostitution oder „Gewalt im Namen der Ehre“, verweisen wir auf das bundesweite Hilfetelefon „Gewalt gegen Frauen“ des Bundesamtes für Familie und zivilgesellschaftliche Aufgaben (</w:t>
      </w:r>
      <w:hyperlink r:id="rId6">
        <w:r w:rsidRPr="00C738CD">
          <w:rPr>
            <w:rStyle w:val="Internetlink"/>
            <w:rFonts w:ascii="Arial" w:hAnsi="Arial" w:cs="Arial"/>
            <w:sz w:val="16"/>
            <w:szCs w:val="16"/>
          </w:rPr>
          <w:t>www.hilfetelefon.de</w:t>
        </w:r>
      </w:hyperlink>
      <w:r w:rsidRPr="00C738CD">
        <w:rPr>
          <w:rFonts w:ascii="Arial" w:hAnsi="Arial" w:cs="Arial"/>
          <w:sz w:val="16"/>
          <w:szCs w:val="16"/>
        </w:rPr>
        <w:t>, Tel.: 08000116016).</w:t>
      </w:r>
    </w:p>
    <w:p w:rsidR="00C738CD" w:rsidRPr="000B04BB" w:rsidRDefault="00C738CD" w:rsidP="00C738CD">
      <w:pPr>
        <w:ind w:left="0"/>
        <w:rPr>
          <w:rFonts w:ascii="Arial" w:hAnsi="Arial" w:cs="Arial"/>
          <w:sz w:val="16"/>
          <w:szCs w:val="16"/>
          <w:vertAlign w:val="superscript"/>
        </w:rPr>
      </w:pPr>
    </w:p>
    <w:sectPr w:rsidR="00C738CD" w:rsidRPr="000B04BB" w:rsidSect="00411B4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BD4"/>
    <w:rsid w:val="000120F0"/>
    <w:rsid w:val="000B04BB"/>
    <w:rsid w:val="002353CC"/>
    <w:rsid w:val="00250371"/>
    <w:rsid w:val="00292843"/>
    <w:rsid w:val="003422F3"/>
    <w:rsid w:val="00391BFB"/>
    <w:rsid w:val="00411B45"/>
    <w:rsid w:val="004E2BD4"/>
    <w:rsid w:val="005F735B"/>
    <w:rsid w:val="006B3ECD"/>
    <w:rsid w:val="00760038"/>
    <w:rsid w:val="00867862"/>
    <w:rsid w:val="00A41023"/>
    <w:rsid w:val="00C40CDA"/>
    <w:rsid w:val="00C738CD"/>
    <w:rsid w:val="00DD4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de-DE"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1023"/>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483B"/>
    <w:rPr>
      <w:color w:val="0000FF" w:themeColor="hyperlink"/>
      <w:u w:val="single"/>
    </w:rPr>
  </w:style>
  <w:style w:type="character" w:customStyle="1" w:styleId="Internetlink">
    <w:name w:val="Internetlink"/>
    <w:basedOn w:val="Absatz-Standardschriftart"/>
    <w:uiPriority w:val="99"/>
    <w:unhideWhenUsed/>
    <w:rsid w:val="00C738C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de-DE"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1023"/>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D483B"/>
    <w:rPr>
      <w:color w:val="0000FF" w:themeColor="hyperlink"/>
      <w:u w:val="single"/>
    </w:rPr>
  </w:style>
  <w:style w:type="character" w:customStyle="1" w:styleId="Internetlink">
    <w:name w:val="Internetlink"/>
    <w:basedOn w:val="Absatz-Standardschriftart"/>
    <w:uiPriority w:val="99"/>
    <w:unhideWhenUsed/>
    <w:rsid w:val="00C738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lfetelefon.de/" TargetMode="External"/><Relationship Id="rId5" Type="http://schemas.openxmlformats.org/officeDocument/2006/relationships/hyperlink" Target="http://www.herten.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Words>
  <Characters>7700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Hertener Stadtwerke GmbH</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Ostfeld, Bärbel</dc:creator>
  <cp:lastModifiedBy>Ostfeld, Bärbel</cp:lastModifiedBy>
  <cp:revision>9</cp:revision>
  <dcterms:created xsi:type="dcterms:W3CDTF">2015-10-19T15:08:00Z</dcterms:created>
  <dcterms:modified xsi:type="dcterms:W3CDTF">2015-10-26T09:20:00Z</dcterms:modified>
</cp:coreProperties>
</file>